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B2FE2" w14:textId="77777777" w:rsidR="0013101E" w:rsidRDefault="00000000">
      <w:pPr>
        <w:pStyle w:val="Heading1"/>
      </w:pPr>
      <w:r>
        <w:t>Annex C — Decision Rules Table</w:t>
      </w:r>
    </w:p>
    <w:p w14:paraId="7038CC83" w14:textId="77777777" w:rsidR="0013101E" w:rsidRDefault="00000000">
      <w:pPr>
        <w:spacing w:before="80" w:after="120"/>
        <w:jc w:val="both"/>
      </w:pPr>
      <w:r>
        <w:rPr>
          <w:i/>
          <w:iCs/>
          <w:color w:val="444444"/>
          <w:sz w:val="20"/>
          <w:szCs w:val="20"/>
        </w:rPr>
        <w:t>Version 1.0, effective 01.06.2026. Complete gate-to-score-to-tier-to-decision logic. Cross-references Section 4.1 (discretionary quota), Section 4.3 (gate), and Section 5.3 (thresholds).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3760"/>
        <w:gridCol w:w="3000"/>
      </w:tblGrid>
      <w:tr w:rsidR="0013101E" w14:paraId="00710918" w14:textId="77777777">
        <w:tc>
          <w:tcPr>
            <w:tcW w:w="2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6419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0AAE82" w14:textId="77777777" w:rsidR="0013101E" w:rsidRDefault="00000000">
            <w:r>
              <w:rPr>
                <w:b/>
                <w:bCs/>
                <w:color w:val="FFFFFF"/>
                <w:sz w:val="20"/>
                <w:szCs w:val="20"/>
              </w:rPr>
              <w:t>Condition</w:t>
            </w:r>
          </w:p>
        </w:tc>
        <w:tc>
          <w:tcPr>
            <w:tcW w:w="37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6419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D580E1" w14:textId="77777777" w:rsidR="0013101E" w:rsidRDefault="00000000">
            <w:r>
              <w:rPr>
                <w:b/>
                <w:bCs/>
                <w:color w:val="FFFFFF"/>
                <w:sz w:val="20"/>
                <w:szCs w:val="20"/>
              </w:rPr>
              <w:t>Decision outcome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6419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BDEE70" w14:textId="77777777" w:rsidR="0013101E" w:rsidRDefault="00000000">
            <w:r>
              <w:rPr>
                <w:b/>
                <w:bCs/>
                <w:color w:val="FFFFFF"/>
                <w:sz w:val="20"/>
                <w:szCs w:val="20"/>
              </w:rPr>
              <w:t>Next action</w:t>
            </w:r>
          </w:p>
        </w:tc>
      </w:tr>
      <w:tr w:rsidR="0013101E" w14:paraId="26339403" w14:textId="77777777">
        <w:tc>
          <w:tcPr>
            <w:tcW w:w="2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769F5C" w14:textId="77777777" w:rsidR="0013101E" w:rsidRDefault="00000000">
            <w:r>
              <w:rPr>
                <w:color w:val="000000"/>
                <w:sz w:val="20"/>
                <w:szCs w:val="20"/>
              </w:rPr>
              <w:t>Fails administrative completeness check</w:t>
            </w:r>
          </w:p>
        </w:tc>
        <w:tc>
          <w:tcPr>
            <w:tcW w:w="37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CC4465" w14:textId="77777777" w:rsidR="0013101E" w:rsidRDefault="00000000">
            <w:r>
              <w:rPr>
                <w:color w:val="000000"/>
                <w:sz w:val="20"/>
                <w:szCs w:val="20"/>
              </w:rPr>
              <w:t>Returned for completion; clock does not start until complete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68AFF9" w14:textId="77777777" w:rsidR="0013101E" w:rsidRDefault="00000000">
            <w:r>
              <w:rPr>
                <w:color w:val="000000"/>
                <w:sz w:val="20"/>
                <w:szCs w:val="20"/>
              </w:rPr>
              <w:t>Coordinator notifies applicant within 10 working days</w:t>
            </w:r>
          </w:p>
        </w:tc>
      </w:tr>
      <w:tr w:rsidR="0013101E" w14:paraId="4D0BE16D" w14:textId="77777777">
        <w:tc>
          <w:tcPr>
            <w:tcW w:w="2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C2058B" w14:textId="77777777" w:rsidR="0013101E" w:rsidRDefault="00000000">
            <w:r>
              <w:rPr>
                <w:color w:val="000000"/>
                <w:sz w:val="20"/>
                <w:szCs w:val="20"/>
              </w:rPr>
              <w:t>Compliance gate, Fail</w:t>
            </w:r>
          </w:p>
        </w:tc>
        <w:tc>
          <w:tcPr>
            <w:tcW w:w="37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5B5FCA" w14:textId="77777777" w:rsidR="0013101E" w:rsidRDefault="00000000">
            <w:r>
              <w:rPr>
                <w:color w:val="000000"/>
                <w:sz w:val="20"/>
                <w:szCs w:val="20"/>
              </w:rPr>
              <w:t>Rejected or returned for fundamental revision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76AE5B" w14:textId="77777777" w:rsidR="0013101E" w:rsidRDefault="00000000">
            <w:r>
              <w:rPr>
                <w:color w:val="000000"/>
                <w:sz w:val="20"/>
                <w:szCs w:val="20"/>
              </w:rPr>
              <w:t>Written gate failure notification; applicant may reapply in a future round</w:t>
            </w:r>
          </w:p>
        </w:tc>
      </w:tr>
      <w:tr w:rsidR="0013101E" w14:paraId="2FC656B2" w14:textId="77777777">
        <w:tc>
          <w:tcPr>
            <w:tcW w:w="2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D402EA" w14:textId="77777777" w:rsidR="0013101E" w:rsidRDefault="00000000">
            <w:r>
              <w:rPr>
                <w:color w:val="000000"/>
                <w:sz w:val="20"/>
                <w:szCs w:val="20"/>
              </w:rPr>
              <w:t>Compliance gate, Mitigation required</w:t>
            </w:r>
          </w:p>
        </w:tc>
        <w:tc>
          <w:tcPr>
            <w:tcW w:w="37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80AF8F" w14:textId="77777777" w:rsidR="0013101E" w:rsidRDefault="00000000">
            <w:r>
              <w:rPr>
                <w:color w:val="000000"/>
                <w:sz w:val="20"/>
                <w:szCs w:val="20"/>
              </w:rPr>
              <w:t>Held pending mitigation; scoring does not commence until resolved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DBF803" w14:textId="77777777" w:rsidR="0013101E" w:rsidRDefault="00000000">
            <w:r>
              <w:rPr>
                <w:color w:val="000000"/>
                <w:sz w:val="20"/>
                <w:szCs w:val="20"/>
              </w:rPr>
              <w:t>Up to 10 additional working days to provide required evidence</w:t>
            </w:r>
          </w:p>
        </w:tc>
      </w:tr>
      <w:tr w:rsidR="0013101E" w14:paraId="6D489F0A" w14:textId="77777777">
        <w:tc>
          <w:tcPr>
            <w:tcW w:w="2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F8A8B4" w14:textId="77777777" w:rsidR="0013101E" w:rsidRDefault="00000000">
            <w:r>
              <w:rPr>
                <w:color w:val="000000"/>
                <w:sz w:val="20"/>
                <w:szCs w:val="20"/>
              </w:rPr>
              <w:t>Compliance gate, Pass</w:t>
            </w:r>
          </w:p>
        </w:tc>
        <w:tc>
          <w:tcPr>
            <w:tcW w:w="37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6CEA83" w14:textId="77777777" w:rsidR="0013101E" w:rsidRDefault="00000000">
            <w:r>
              <w:rPr>
                <w:color w:val="000000"/>
                <w:sz w:val="20"/>
                <w:szCs w:val="20"/>
              </w:rPr>
              <w:t>Proceeds to scoring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6D9DBA" w14:textId="77777777" w:rsidR="0013101E" w:rsidRDefault="00000000">
            <w:r>
              <w:rPr>
                <w:color w:val="000000"/>
                <w:sz w:val="20"/>
                <w:szCs w:val="20"/>
              </w:rPr>
              <w:t>Gate outcome documented; added to next committee session agenda</w:t>
            </w:r>
          </w:p>
        </w:tc>
      </w:tr>
      <w:tr w:rsidR="0013101E" w14:paraId="1C93030A" w14:textId="77777777">
        <w:tc>
          <w:tcPr>
            <w:tcW w:w="2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0A44DC" w14:textId="77777777" w:rsidR="0013101E" w:rsidRDefault="00000000">
            <w:r>
              <w:rPr>
                <w:color w:val="000000"/>
                <w:sz w:val="20"/>
                <w:szCs w:val="20"/>
              </w:rPr>
              <w:t>Score below 60</w:t>
            </w:r>
          </w:p>
        </w:tc>
        <w:tc>
          <w:tcPr>
            <w:tcW w:w="37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007A13" w14:textId="77777777" w:rsidR="0013101E" w:rsidRDefault="00000000">
            <w:r>
              <w:rPr>
                <w:color w:val="000000"/>
                <w:sz w:val="20"/>
                <w:szCs w:val="20"/>
              </w:rPr>
              <w:t>Rejected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57EFAF" w14:textId="77777777" w:rsidR="0013101E" w:rsidRDefault="00000000">
            <w:r>
              <w:rPr>
                <w:color w:val="000000"/>
                <w:sz w:val="20"/>
                <w:szCs w:val="20"/>
              </w:rPr>
              <w:t>Applicant notified with written explanation and reapplication guidance</w:t>
            </w:r>
          </w:p>
        </w:tc>
      </w:tr>
      <w:tr w:rsidR="0013101E" w14:paraId="65387031" w14:textId="77777777">
        <w:tc>
          <w:tcPr>
            <w:tcW w:w="2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E850C7" w14:textId="77777777" w:rsidR="0013101E" w:rsidRDefault="00000000">
            <w:r>
              <w:rPr>
                <w:color w:val="000000"/>
                <w:sz w:val="20"/>
                <w:szCs w:val="20"/>
              </w:rPr>
              <w:t>Score 60 to 69, Services tier</w:t>
            </w:r>
          </w:p>
        </w:tc>
        <w:tc>
          <w:tcPr>
            <w:tcW w:w="37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6FBA55" w14:textId="77777777" w:rsidR="0013101E" w:rsidRDefault="00000000">
            <w:r>
              <w:rPr>
                <w:color w:val="000000"/>
                <w:sz w:val="20"/>
                <w:szCs w:val="20"/>
              </w:rPr>
              <w:t>Approved or Approved with Conditions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4C3920" w14:textId="77777777" w:rsidR="0013101E" w:rsidRDefault="00000000">
            <w:r>
              <w:rPr>
                <w:color w:val="000000"/>
                <w:sz w:val="20"/>
                <w:szCs w:val="20"/>
              </w:rPr>
              <w:t>RAA drafted within 10 working days of notification</w:t>
            </w:r>
          </w:p>
        </w:tc>
      </w:tr>
      <w:tr w:rsidR="0013101E" w14:paraId="279C5410" w14:textId="77777777">
        <w:tc>
          <w:tcPr>
            <w:tcW w:w="2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34F379" w14:textId="77777777" w:rsidR="0013101E" w:rsidRDefault="00000000">
            <w:r>
              <w:rPr>
                <w:color w:val="000000"/>
                <w:sz w:val="20"/>
                <w:szCs w:val="20"/>
              </w:rPr>
              <w:t>Score 60 to 69, Big Project tier</w:t>
            </w:r>
          </w:p>
        </w:tc>
        <w:tc>
          <w:tcPr>
            <w:tcW w:w="37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6D4379" w14:textId="77777777" w:rsidR="0013101E" w:rsidRDefault="00000000">
            <w:r>
              <w:rPr>
                <w:color w:val="000000"/>
                <w:sz w:val="20"/>
                <w:szCs w:val="20"/>
              </w:rPr>
              <w:t>Not approved as Big Project; may be redirected to Services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C23C9F" w14:textId="77777777" w:rsidR="0013101E" w:rsidRDefault="00000000">
            <w:r>
              <w:rPr>
                <w:color w:val="000000"/>
                <w:sz w:val="20"/>
                <w:szCs w:val="20"/>
              </w:rPr>
              <w:t>Coordinator discusses redirection with applicant</w:t>
            </w:r>
          </w:p>
        </w:tc>
      </w:tr>
      <w:tr w:rsidR="0013101E" w14:paraId="637B0F8E" w14:textId="77777777">
        <w:tc>
          <w:tcPr>
            <w:tcW w:w="2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51BB69" w14:textId="77777777" w:rsidR="0013101E" w:rsidRDefault="00000000">
            <w:r>
              <w:rPr>
                <w:color w:val="000000"/>
                <w:sz w:val="20"/>
                <w:szCs w:val="20"/>
              </w:rPr>
              <w:t>Score 70 or above, Big Project (public/research)</w:t>
            </w:r>
          </w:p>
        </w:tc>
        <w:tc>
          <w:tcPr>
            <w:tcW w:w="37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8F7D90" w14:textId="77777777" w:rsidR="0013101E" w:rsidRDefault="00000000">
            <w:r>
              <w:rPr>
                <w:color w:val="000000"/>
                <w:sz w:val="20"/>
                <w:szCs w:val="20"/>
              </w:rPr>
              <w:t>Approved or Approved with Conditions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D0F605" w14:textId="77777777" w:rsidR="0013101E" w:rsidRDefault="00000000">
            <w:r>
              <w:rPr>
                <w:color w:val="000000"/>
                <w:sz w:val="20"/>
                <w:szCs w:val="20"/>
              </w:rPr>
              <w:t>RAA drafted</w:t>
            </w:r>
          </w:p>
        </w:tc>
      </w:tr>
      <w:tr w:rsidR="0013101E" w14:paraId="1CC98C92" w14:textId="77777777">
        <w:tc>
          <w:tcPr>
            <w:tcW w:w="2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10B074" w14:textId="77777777" w:rsidR="0013101E" w:rsidRDefault="00000000">
            <w:r>
              <w:rPr>
                <w:color w:val="000000"/>
                <w:sz w:val="20"/>
                <w:szCs w:val="20"/>
              </w:rPr>
              <w:t>Score 70 or above, Big Project (private company)</w:t>
            </w:r>
          </w:p>
        </w:tc>
        <w:tc>
          <w:tcPr>
            <w:tcW w:w="37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4DFAE7" w14:textId="77777777" w:rsidR="0013101E" w:rsidRDefault="00000000">
            <w:r>
              <w:rPr>
                <w:color w:val="000000"/>
                <w:sz w:val="20"/>
                <w:szCs w:val="20"/>
              </w:rPr>
              <w:t>Approved or Approved with Conditions; Participation Committee review initiated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9F4290" w14:textId="77777777" w:rsidR="0013101E" w:rsidRDefault="00000000">
            <w:r>
              <w:rPr>
                <w:color w:val="000000"/>
                <w:sz w:val="20"/>
                <w:szCs w:val="20"/>
              </w:rPr>
              <w:t>RAA and Participation Agreement drafted in parallel</w:t>
            </w:r>
          </w:p>
        </w:tc>
      </w:tr>
      <w:tr w:rsidR="0013101E" w14:paraId="02AF3527" w14:textId="77777777">
        <w:tc>
          <w:tcPr>
            <w:tcW w:w="2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22730F" w14:textId="77777777" w:rsidR="0013101E" w:rsidRDefault="00000000">
            <w:r>
              <w:rPr>
                <w:color w:val="000000"/>
                <w:sz w:val="20"/>
                <w:szCs w:val="20"/>
              </w:rPr>
              <w:t>Score below 80, Strategic/Core (new project)</w:t>
            </w:r>
          </w:p>
        </w:tc>
        <w:tc>
          <w:tcPr>
            <w:tcW w:w="37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A5053A" w14:textId="77777777" w:rsidR="0013101E" w:rsidRDefault="00000000">
            <w:r>
              <w:rPr>
                <w:color w:val="000000"/>
                <w:sz w:val="20"/>
                <w:szCs w:val="20"/>
              </w:rPr>
              <w:t>Not approved as Strategic/Core; may be redirected to Big Project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C668CD" w14:textId="77777777" w:rsidR="0013101E" w:rsidRDefault="00000000">
            <w:r>
              <w:rPr>
                <w:color w:val="000000"/>
                <w:sz w:val="20"/>
                <w:szCs w:val="20"/>
              </w:rPr>
              <w:t>Coordinator discusses redirection with applicant</w:t>
            </w:r>
          </w:p>
        </w:tc>
      </w:tr>
      <w:tr w:rsidR="0013101E" w14:paraId="7CA46B48" w14:textId="77777777">
        <w:tc>
          <w:tcPr>
            <w:tcW w:w="2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96C0E2" w14:textId="77777777" w:rsidR="0013101E" w:rsidRDefault="00000000">
            <w:r>
              <w:rPr>
                <w:color w:val="000000"/>
                <w:sz w:val="20"/>
                <w:szCs w:val="20"/>
              </w:rPr>
              <w:t>Score 80 or above, Strategic/Core</w:t>
            </w:r>
          </w:p>
        </w:tc>
        <w:tc>
          <w:tcPr>
            <w:tcW w:w="37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725BEC" w14:textId="77777777" w:rsidR="0013101E" w:rsidRDefault="00000000">
            <w:r>
              <w:rPr>
                <w:color w:val="000000"/>
                <w:sz w:val="20"/>
                <w:szCs w:val="20"/>
              </w:rPr>
              <w:t>Approved or Approved with Conditions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3D3198" w14:textId="77777777" w:rsidR="0013101E" w:rsidRDefault="00000000">
            <w:r>
              <w:rPr>
                <w:color w:val="000000"/>
                <w:sz w:val="20"/>
                <w:szCs w:val="20"/>
              </w:rPr>
              <w:t>Multi-party RAA drafted; no Participation Agreement unless market-facing component identified</w:t>
            </w:r>
          </w:p>
        </w:tc>
      </w:tr>
      <w:tr w:rsidR="0013101E" w14:paraId="35417B2F" w14:textId="77777777">
        <w:tc>
          <w:tcPr>
            <w:tcW w:w="2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B4ABE8" w14:textId="77777777" w:rsidR="0013101E" w:rsidRDefault="00000000">
            <w:r>
              <w:rPr>
                <w:color w:val="000000"/>
                <w:sz w:val="20"/>
                <w:szCs w:val="20"/>
              </w:rPr>
              <w:t>Score 75 or above (any tier)</w:t>
            </w:r>
          </w:p>
        </w:tc>
        <w:tc>
          <w:tcPr>
            <w:tcW w:w="37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33BBC6" w14:textId="77777777" w:rsidR="0013101E" w:rsidRDefault="00000000">
            <w:r>
              <w:rPr>
                <w:color w:val="000000"/>
                <w:sz w:val="20"/>
                <w:szCs w:val="20"/>
              </w:rPr>
              <w:t>Priority Access candidate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B76243" w14:textId="77777777" w:rsidR="0013101E" w:rsidRDefault="00000000">
            <w:r>
              <w:rPr>
                <w:color w:val="000000"/>
                <w:sz w:val="20"/>
                <w:szCs w:val="20"/>
              </w:rPr>
              <w:t>Note added to project record and allocation log</w:t>
            </w:r>
          </w:p>
        </w:tc>
      </w:tr>
      <w:tr w:rsidR="0013101E" w14:paraId="182F2D7F" w14:textId="77777777">
        <w:tc>
          <w:tcPr>
            <w:tcW w:w="2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1F818F" w14:textId="77777777" w:rsidR="0013101E" w:rsidRDefault="00000000">
            <w:r>
              <w:rPr>
                <w:color w:val="000000"/>
                <w:sz w:val="20"/>
                <w:szCs w:val="20"/>
              </w:rPr>
              <w:t>Score 85 or above (any tier)</w:t>
            </w:r>
          </w:p>
        </w:tc>
        <w:tc>
          <w:tcPr>
            <w:tcW w:w="37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BA095D" w14:textId="77777777" w:rsidR="0013101E" w:rsidRDefault="00000000">
            <w:r>
              <w:rPr>
                <w:color w:val="000000"/>
                <w:sz w:val="20"/>
                <w:szCs w:val="20"/>
              </w:rPr>
              <w:t>Strategic Fast-Track candidate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061A64" w14:textId="3388BCF8" w:rsidR="0013101E" w:rsidRDefault="00000000">
            <w:r>
              <w:rPr>
                <w:color w:val="000000"/>
                <w:sz w:val="20"/>
                <w:szCs w:val="20"/>
              </w:rPr>
              <w:t>Fast-track timeline: gate to notification in 1</w:t>
            </w:r>
            <w:r w:rsidR="00287789">
              <w:rPr>
                <w:color w:val="000000"/>
                <w:sz w:val="20"/>
                <w:szCs w:val="20"/>
                <w:lang w:val="bg-BG"/>
              </w:rPr>
              <w:t>0</w:t>
            </w:r>
            <w:r>
              <w:rPr>
                <w:color w:val="000000"/>
                <w:sz w:val="20"/>
                <w:szCs w:val="20"/>
              </w:rPr>
              <w:t xml:space="preserve"> working days</w:t>
            </w:r>
          </w:p>
        </w:tc>
      </w:tr>
      <w:tr w:rsidR="0013101E" w14:paraId="502C0771" w14:textId="77777777">
        <w:tc>
          <w:tcPr>
            <w:tcW w:w="2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F11955" w14:textId="77777777" w:rsidR="0013101E" w:rsidRDefault="00000000">
            <w:r>
              <w:rPr>
                <w:color w:val="000000"/>
                <w:sz w:val="20"/>
                <w:szCs w:val="20"/>
              </w:rPr>
              <w:t>Discretionary admission (Section 4.1)</w:t>
            </w:r>
          </w:p>
        </w:tc>
        <w:tc>
          <w:tcPr>
            <w:tcW w:w="37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65B490" w14:textId="77777777" w:rsidR="0013101E" w:rsidRDefault="00000000">
            <w:r>
              <w:rPr>
                <w:color w:val="000000"/>
                <w:sz w:val="20"/>
                <w:szCs w:val="20"/>
              </w:rPr>
              <w:t>Admitted by AI Factory Manager; scoring waived; gate, contracting, and compliance apply in full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CCB442" w14:textId="77777777" w:rsidR="0013101E" w:rsidRDefault="00000000">
            <w:r>
              <w:rPr>
                <w:color w:val="000000"/>
                <w:sz w:val="20"/>
                <w:szCs w:val="20"/>
              </w:rPr>
              <w:t>Manager documents admission rationale; coordinator initiates gate immediately</w:t>
            </w:r>
          </w:p>
        </w:tc>
      </w:tr>
      <w:tr w:rsidR="0013101E" w14:paraId="736EDF70" w14:textId="77777777">
        <w:tc>
          <w:tcPr>
            <w:tcW w:w="2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264E1F" w14:textId="77777777" w:rsidR="0013101E" w:rsidRDefault="00000000">
            <w:r>
              <w:rPr>
                <w:color w:val="000000"/>
                <w:sz w:val="20"/>
                <w:szCs w:val="20"/>
              </w:rPr>
              <w:lastRenderedPageBreak/>
              <w:t>Approved with Conditions</w:t>
            </w:r>
          </w:p>
        </w:tc>
        <w:tc>
          <w:tcPr>
            <w:tcW w:w="37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8FCD76" w14:textId="77777777" w:rsidR="0013101E" w:rsidRDefault="00000000">
            <w:r>
              <w:rPr>
                <w:color w:val="000000"/>
                <w:sz w:val="20"/>
                <w:szCs w:val="20"/>
              </w:rPr>
              <w:t>Conditional; contracting does not proceed until conditions satisfied and confirmed in writing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C9E550" w14:textId="77777777" w:rsidR="0013101E" w:rsidRDefault="00000000">
            <w:r>
              <w:rPr>
                <w:color w:val="000000"/>
                <w:sz w:val="20"/>
                <w:szCs w:val="20"/>
              </w:rPr>
              <w:t>Applicant given defined timeframe; coordinator confirms before initiating RAA</w:t>
            </w:r>
          </w:p>
        </w:tc>
      </w:tr>
    </w:tbl>
    <w:p w14:paraId="20E07456" w14:textId="77777777" w:rsidR="00F01919" w:rsidRDefault="00F01919"/>
    <w:sectPr w:rsidR="00F01919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54A71"/>
    <w:multiLevelType w:val="hybridMultilevel"/>
    <w:tmpl w:val="3A8C8662"/>
    <w:lvl w:ilvl="0" w:tplc="C4F47A7E">
      <w:start w:val="1"/>
      <w:numFmt w:val="bullet"/>
      <w:lvlText w:val="●"/>
      <w:lvlJc w:val="left"/>
      <w:pPr>
        <w:ind w:left="720" w:hanging="360"/>
      </w:pPr>
    </w:lvl>
    <w:lvl w:ilvl="1" w:tplc="C520F91C">
      <w:start w:val="1"/>
      <w:numFmt w:val="bullet"/>
      <w:lvlText w:val="○"/>
      <w:lvlJc w:val="left"/>
      <w:pPr>
        <w:ind w:left="1440" w:hanging="360"/>
      </w:pPr>
    </w:lvl>
    <w:lvl w:ilvl="2" w:tplc="54E66B70">
      <w:start w:val="1"/>
      <w:numFmt w:val="bullet"/>
      <w:lvlText w:val="■"/>
      <w:lvlJc w:val="left"/>
      <w:pPr>
        <w:ind w:left="2160" w:hanging="360"/>
      </w:pPr>
    </w:lvl>
    <w:lvl w:ilvl="3" w:tplc="04048046">
      <w:start w:val="1"/>
      <w:numFmt w:val="bullet"/>
      <w:lvlText w:val="●"/>
      <w:lvlJc w:val="left"/>
      <w:pPr>
        <w:ind w:left="2880" w:hanging="360"/>
      </w:pPr>
    </w:lvl>
    <w:lvl w:ilvl="4" w:tplc="862474D2">
      <w:start w:val="1"/>
      <w:numFmt w:val="bullet"/>
      <w:lvlText w:val="○"/>
      <w:lvlJc w:val="left"/>
      <w:pPr>
        <w:ind w:left="3600" w:hanging="360"/>
      </w:pPr>
    </w:lvl>
    <w:lvl w:ilvl="5" w:tplc="1916A952">
      <w:start w:val="1"/>
      <w:numFmt w:val="bullet"/>
      <w:lvlText w:val="■"/>
      <w:lvlJc w:val="left"/>
      <w:pPr>
        <w:ind w:left="4320" w:hanging="360"/>
      </w:pPr>
    </w:lvl>
    <w:lvl w:ilvl="6" w:tplc="51EAF092">
      <w:start w:val="1"/>
      <w:numFmt w:val="bullet"/>
      <w:lvlText w:val="●"/>
      <w:lvlJc w:val="left"/>
      <w:pPr>
        <w:ind w:left="5040" w:hanging="360"/>
      </w:pPr>
    </w:lvl>
    <w:lvl w:ilvl="7" w:tplc="B94A03CE">
      <w:start w:val="1"/>
      <w:numFmt w:val="bullet"/>
      <w:lvlText w:val="●"/>
      <w:lvlJc w:val="left"/>
      <w:pPr>
        <w:ind w:left="5760" w:hanging="360"/>
      </w:pPr>
    </w:lvl>
    <w:lvl w:ilvl="8" w:tplc="4C8E545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0E267F5"/>
    <w:multiLevelType w:val="hybridMultilevel"/>
    <w:tmpl w:val="D3E6C608"/>
    <w:lvl w:ilvl="0" w:tplc="9FC0F51E">
      <w:start w:val="1"/>
      <w:numFmt w:val="bullet"/>
      <w:lvlText w:val="•"/>
      <w:lvlJc w:val="left"/>
      <w:pPr>
        <w:ind w:left="720" w:hanging="360"/>
      </w:pPr>
    </w:lvl>
    <w:lvl w:ilvl="1" w:tplc="0E32163E">
      <w:numFmt w:val="decimal"/>
      <w:lvlText w:val=""/>
      <w:lvlJc w:val="left"/>
    </w:lvl>
    <w:lvl w:ilvl="2" w:tplc="9CC25E7C">
      <w:numFmt w:val="decimal"/>
      <w:lvlText w:val=""/>
      <w:lvlJc w:val="left"/>
    </w:lvl>
    <w:lvl w:ilvl="3" w:tplc="1304F0BC">
      <w:numFmt w:val="decimal"/>
      <w:lvlText w:val=""/>
      <w:lvlJc w:val="left"/>
    </w:lvl>
    <w:lvl w:ilvl="4" w:tplc="F1781D98">
      <w:numFmt w:val="decimal"/>
      <w:lvlText w:val=""/>
      <w:lvlJc w:val="left"/>
    </w:lvl>
    <w:lvl w:ilvl="5" w:tplc="BD3EACFE">
      <w:numFmt w:val="decimal"/>
      <w:lvlText w:val=""/>
      <w:lvlJc w:val="left"/>
    </w:lvl>
    <w:lvl w:ilvl="6" w:tplc="2E969BB4">
      <w:numFmt w:val="decimal"/>
      <w:lvlText w:val=""/>
      <w:lvlJc w:val="left"/>
    </w:lvl>
    <w:lvl w:ilvl="7" w:tplc="C4104B2A">
      <w:numFmt w:val="decimal"/>
      <w:lvlText w:val=""/>
      <w:lvlJc w:val="left"/>
    </w:lvl>
    <w:lvl w:ilvl="8" w:tplc="01B849A6">
      <w:numFmt w:val="decimal"/>
      <w:lvlText w:val=""/>
      <w:lvlJc w:val="left"/>
    </w:lvl>
  </w:abstractNum>
  <w:num w:numId="1" w16cid:durableId="755439570">
    <w:abstractNumId w:val="0"/>
    <w:lvlOverride w:ilvl="0">
      <w:startOverride w:val="1"/>
    </w:lvlOverride>
  </w:num>
  <w:num w:numId="2" w16cid:durableId="179663636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01E"/>
    <w:rsid w:val="00047419"/>
    <w:rsid w:val="0013101E"/>
    <w:rsid w:val="00287789"/>
    <w:rsid w:val="00CE7EEC"/>
    <w:rsid w:val="00EE4D74"/>
    <w:rsid w:val="00F01919"/>
    <w:rsid w:val="00F4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D145F"/>
  <w15:docId w15:val="{3F2D369F-A0DD-45B0-B309-36C8FA580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60" w:after="120"/>
      <w:outlineLvl w:val="0"/>
    </w:pPr>
    <w:rPr>
      <w:color w:val="000000"/>
      <w:sz w:val="40"/>
      <w:szCs w:val="40"/>
    </w:rPr>
  </w:style>
  <w:style w:type="paragraph" w:styleId="Heading2">
    <w:name w:val="heading 2"/>
    <w:uiPriority w:val="9"/>
    <w:unhideWhenUsed/>
    <w:qFormat/>
    <w:pPr>
      <w:spacing w:before="280" w:after="100"/>
      <w:outlineLvl w:val="1"/>
    </w:pPr>
    <w:rPr>
      <w:b/>
      <w:bCs/>
      <w:color w:val="164194"/>
      <w:sz w:val="32"/>
      <w:szCs w:val="32"/>
    </w:rPr>
  </w:style>
  <w:style w:type="paragraph" w:styleId="Heading3">
    <w:name w:val="heading 3"/>
    <w:uiPriority w:val="9"/>
    <w:semiHidden/>
    <w:unhideWhenUsed/>
    <w:qFormat/>
    <w:pPr>
      <w:spacing w:before="200" w:after="80"/>
      <w:outlineLvl w:val="2"/>
    </w:pPr>
    <w:rPr>
      <w:b/>
      <w:bCs/>
      <w:color w:val="164194"/>
      <w:sz w:val="26"/>
      <w:szCs w:val="26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362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Kalina Kalcheva</cp:lastModifiedBy>
  <cp:revision>4</cp:revision>
  <dcterms:created xsi:type="dcterms:W3CDTF">2026-05-28T07:49:00Z</dcterms:created>
  <dcterms:modified xsi:type="dcterms:W3CDTF">2026-05-31T12:32:00Z</dcterms:modified>
</cp:coreProperties>
</file>